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18 (Background Checks) </w:t>
      </w:r>
    </w:p>
    <w:p w:rsidR="00000000" w:rsidDel="00000000" w:rsidP="00000000" w:rsidRDefault="00000000" w:rsidRPr="00000000" w14:paraId="0000000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Schedule should be used where Supplier Staff must be vetted before working on Contract. </w:t>
      </w:r>
    </w:p>
    <w:p w:rsidR="00000000" w:rsidDel="00000000" w:rsidP="00000000" w:rsidRDefault="00000000" w:rsidRPr="00000000" w14:paraId="0000000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5">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“Relevant Conviction”</w:t>
      </w:r>
      <w:r w:rsidDel="00000000" w:rsidR="00000000" w:rsidRPr="00000000">
        <w:rPr>
          <w:rFonts w:ascii="Arial" w:cs="Arial" w:eastAsia="Arial" w:hAnsi="Arial"/>
          <w:sz w:val="24"/>
          <w:szCs w:val="24"/>
          <w:rtl w:val="0"/>
        </w:rPr>
        <w:t xml:space="preserve"> means any conviction listed in Annex 1 to this Schedule. </w:t>
      </w:r>
    </w:p>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Relevant Convictions</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2127"/>
        </w:tabs>
        <w:spacing w:after="120" w:before="120" w:line="240" w:lineRule="auto"/>
        <w:ind w:left="2127" w:right="0" w:hanging="993"/>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2127"/>
        </w:tabs>
        <w:spacing w:after="120" w:before="120" w:line="240" w:lineRule="auto"/>
        <w:ind w:left="2127" w:right="0" w:hanging="99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w:t>
      </w:r>
      <w:r w:rsidDel="00000000" w:rsidR="00000000" w:rsidRPr="00000000">
        <w:rPr>
          <w:rFonts w:ascii="Arial" w:cs="Arial" w:eastAsia="Arial" w:hAnsi="Arial"/>
          <w:sz w:val="24"/>
          <w:szCs w:val="24"/>
          <w:rtl w:val="0"/>
        </w:rPr>
        <w:t xml:space="preserve">3</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rsidR="00000000" w:rsidDel="00000000" w:rsidP="00000000" w:rsidRDefault="00000000" w:rsidRPr="00000000" w14:paraId="0000000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carry out a check with the records held by the Department for Education (DfE);</w:t>
      </w:r>
    </w:p>
    <w:p w:rsidR="00000000" w:rsidDel="00000000" w:rsidP="00000000" w:rsidRDefault="00000000" w:rsidRPr="00000000" w14:paraId="0000000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thorough questioning regarding any Relevant Convictions; and</w:t>
      </w:r>
    </w:p>
    <w:p w:rsidR="00000000" w:rsidDel="00000000" w:rsidP="00000000" w:rsidRDefault="00000000" w:rsidRPr="00000000" w14:paraId="0000000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a police check is completed and such other checks as may be carried out through the Disclosure and Barring Service (DBS),</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127"/>
        </w:tabs>
        <w:spacing w:after="120" w:before="120" w:line="240" w:lineRule="auto"/>
        <w:ind w:left="212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Supplier shall not (and shall ensure that any Sub-Contractor shall not) engage or continue to employ in the provision of the Deliverables any person who has a Relevant Conviction or an inappropriate record.</w:t>
      </w:r>
    </w:p>
    <w:p w:rsidR="00000000" w:rsidDel="00000000" w:rsidP="00000000" w:rsidRDefault="00000000" w:rsidRPr="00000000" w14:paraId="0000000D">
      <w:pPr>
        <w:rPr>
          <w:rFonts w:ascii="Arial" w:cs="Arial" w:eastAsia="Arial" w:hAnsi="Arial"/>
          <w:b w:val="1"/>
          <w:smallCaps w:val="1"/>
          <w:sz w:val="20"/>
          <w:szCs w:val="20"/>
        </w:rPr>
      </w:pPr>
      <w:bookmarkStart w:colFirst="0" w:colLast="0" w:name="_heading=h.1fob9te" w:id="2"/>
      <w:bookmarkEnd w:id="2"/>
      <w:r w:rsidDel="00000000" w:rsidR="00000000" w:rsidRPr="00000000">
        <w:br w:type="page"/>
      </w:r>
      <w:r w:rsidDel="00000000" w:rsidR="00000000" w:rsidRPr="00000000">
        <w:rPr>
          <w:rtl w:val="0"/>
        </w:rPr>
      </w:r>
    </w:p>
    <w:p w:rsidR="00000000" w:rsidDel="00000000" w:rsidP="00000000" w:rsidRDefault="00000000" w:rsidRPr="00000000" w14:paraId="0000000E">
      <w:pPr>
        <w:keepNext w:val="1"/>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F">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Relevant Convictions</w:t>
      </w:r>
    </w:p>
    <w:p w:rsidR="00000000" w:rsidDel="00000000" w:rsidP="00000000" w:rsidRDefault="00000000" w:rsidRPr="00000000" w14:paraId="0000001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Relevant Convictions here]</w:t>
      </w: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6">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7">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RM6306 Water Wastewater and Ancillary Services (3)</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9">
    <w:pPr>
      <w:spacing w:after="0" w:line="240" w:lineRule="auto"/>
      <w:jc w:val="both"/>
      <w:rPr>
        <w:rFonts w:ascii="Arial" w:cs="Arial" w:eastAsia="Arial" w:hAnsi="Arial"/>
        <w:sz w:val="18"/>
        <w:szCs w:val="18"/>
      </w:rPr>
    </w:pPr>
    <w:r w:rsidDel="00000000" w:rsidR="00000000" w:rsidRPr="00000000">
      <w:rPr>
        <w:rFonts w:ascii="Arial" w:cs="Arial" w:eastAsia="Arial" w:hAnsi="Arial"/>
        <w:sz w:val="20"/>
        <w:szCs w:val="20"/>
        <w:rtl w:val="0"/>
      </w:rPr>
      <w:t xml:space="preserve">Model Version: v3.1</w:t>
    </w:r>
    <w:bookmarkStart w:colFirst="0" w:colLast="0" w:name="bookmark=id.2et92p0" w:id="3"/>
    <w:bookmarkEnd w:id="3"/>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1B">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1</w:t>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18 (Background Checks)</w:t>
    </w: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Q/ceM2vCas5mdcIl2eJIe1V//fg==">CgMxLjAyCGguZ2pkZ3hzMgloLjMwajB6bGwyCWguMWZvYjl0ZTIKaWQuMmV0OTJwMDgAciExSzBTRHlva2M5WHhqUXZQUFF4ZXNxWDdreE1OdUVsTFo=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